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D9" w:rsidRPr="00745F77" w:rsidRDefault="002B17AA" w:rsidP="002B17AA">
      <w:pPr>
        <w:jc w:val="center"/>
        <w:rPr>
          <w:b/>
          <w:bCs/>
          <w:sz w:val="40"/>
          <w:szCs w:val="40"/>
        </w:rPr>
      </w:pPr>
      <w:r w:rsidRPr="00745F77">
        <w:rPr>
          <w:b/>
          <w:bCs/>
          <w:sz w:val="40"/>
          <w:szCs w:val="40"/>
        </w:rPr>
        <w:t>Informace pro nájemníky městských bytů</w:t>
      </w:r>
    </w:p>
    <w:p w:rsidR="00745F77" w:rsidRDefault="002B17AA">
      <w:pPr>
        <w:rPr>
          <w:b/>
          <w:bCs/>
          <w:sz w:val="32"/>
          <w:szCs w:val="32"/>
        </w:rPr>
      </w:pPr>
      <w:r w:rsidRPr="00745F77">
        <w:rPr>
          <w:b/>
          <w:bCs/>
          <w:sz w:val="32"/>
          <w:szCs w:val="32"/>
        </w:rPr>
        <w:t xml:space="preserve">Rada Města na svém zasedání dne 9. 9. 2019 schválila usnesením č. 425/2019 nové znění nájemních smluv pro všechny nájemníky městských bytů s účinností od 1. 1. 2020. </w:t>
      </w:r>
    </w:p>
    <w:p w:rsidR="002B17AA" w:rsidRPr="00745F77" w:rsidRDefault="002B17AA">
      <w:pPr>
        <w:rPr>
          <w:b/>
          <w:bCs/>
          <w:sz w:val="32"/>
          <w:szCs w:val="32"/>
        </w:rPr>
      </w:pPr>
      <w:r w:rsidRPr="00745F77">
        <w:rPr>
          <w:b/>
          <w:bCs/>
          <w:sz w:val="32"/>
          <w:szCs w:val="32"/>
        </w:rPr>
        <w:t>Složení jistoty ve výši trojnásobku měsíčního nájemného se bude týkat nově uzavíraných smluv na městské byty</w:t>
      </w:r>
      <w:r w:rsidR="00745F77">
        <w:rPr>
          <w:b/>
          <w:bCs/>
          <w:sz w:val="32"/>
          <w:szCs w:val="32"/>
        </w:rPr>
        <w:t>,</w:t>
      </w:r>
      <w:r w:rsidRPr="00745F77">
        <w:rPr>
          <w:b/>
          <w:bCs/>
          <w:sz w:val="32"/>
          <w:szCs w:val="32"/>
        </w:rPr>
        <w:t xml:space="preserve"> a také bytů se zvláštním určením – Dům s pečovatelskou</w:t>
      </w:r>
      <w:bookmarkStart w:id="0" w:name="_GoBack"/>
      <w:bookmarkEnd w:id="0"/>
      <w:r w:rsidRPr="00745F77">
        <w:rPr>
          <w:b/>
          <w:bCs/>
          <w:sz w:val="32"/>
          <w:szCs w:val="32"/>
        </w:rPr>
        <w:t xml:space="preserve"> službou.</w:t>
      </w:r>
    </w:p>
    <w:sectPr w:rsidR="002B17AA" w:rsidRPr="0074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AA"/>
    <w:rsid w:val="002B17AA"/>
    <w:rsid w:val="003C3BD9"/>
    <w:rsid w:val="007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F564"/>
  <w15:chartTrackingRefBased/>
  <w15:docId w15:val="{906CD011-124E-47FF-ADA8-14EE88E5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Pavlovičová</dc:creator>
  <cp:keywords/>
  <dc:description/>
  <cp:lastModifiedBy>Lenka Pavlovičová</cp:lastModifiedBy>
  <cp:revision>2</cp:revision>
  <dcterms:created xsi:type="dcterms:W3CDTF">2019-12-18T07:29:00Z</dcterms:created>
  <dcterms:modified xsi:type="dcterms:W3CDTF">2019-12-18T07:38:00Z</dcterms:modified>
</cp:coreProperties>
</file>