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209" w:rsidRPr="00BB0209" w:rsidRDefault="00BB0209" w:rsidP="00BB0209">
      <w:pPr>
        <w:pStyle w:val="Bezmezer"/>
        <w:rPr>
          <w:b/>
          <w:kern w:val="36"/>
          <w:sz w:val="36"/>
          <w:szCs w:val="36"/>
          <w:lang w:eastAsia="cs-CZ"/>
        </w:rPr>
      </w:pPr>
      <w:r w:rsidRPr="00BB0209">
        <w:rPr>
          <w:b/>
          <w:kern w:val="36"/>
          <w:sz w:val="36"/>
          <w:szCs w:val="36"/>
          <w:lang w:eastAsia="cs-CZ"/>
        </w:rPr>
        <w:t xml:space="preserve">Nová vyhláška mění způsob rozúčtování tepla. </w:t>
      </w:r>
    </w:p>
    <w:p w:rsidR="00BB0209" w:rsidRDefault="00BB0209" w:rsidP="00BB0209">
      <w:pPr>
        <w:pStyle w:val="Bezmezer"/>
        <w:rPr>
          <w:b/>
          <w:kern w:val="36"/>
          <w:sz w:val="36"/>
          <w:szCs w:val="36"/>
          <w:lang w:eastAsia="cs-CZ"/>
        </w:rPr>
      </w:pPr>
      <w:r w:rsidRPr="00BB0209">
        <w:rPr>
          <w:b/>
          <w:kern w:val="36"/>
          <w:sz w:val="36"/>
          <w:szCs w:val="36"/>
          <w:lang w:eastAsia="cs-CZ"/>
        </w:rPr>
        <w:t>Spotřeba se bude účtovat spravedlivěji.</w:t>
      </w:r>
    </w:p>
    <w:p w:rsidR="00BB0209" w:rsidRPr="00BB0209" w:rsidRDefault="00BB0209" w:rsidP="00BB0209">
      <w:pPr>
        <w:pStyle w:val="Bezmezer"/>
        <w:rPr>
          <w:b/>
          <w:kern w:val="36"/>
          <w:sz w:val="36"/>
          <w:szCs w:val="36"/>
          <w:lang w:eastAsia="cs-CZ"/>
        </w:rPr>
      </w:pPr>
    </w:p>
    <w:p w:rsidR="00BB0209" w:rsidRPr="00BB0209" w:rsidRDefault="00BB0209" w:rsidP="00BB0209">
      <w:pPr>
        <w:pStyle w:val="Bezmezer"/>
        <w:rPr>
          <w:lang w:eastAsia="cs-CZ"/>
        </w:rPr>
      </w:pPr>
      <w:r w:rsidRPr="00BB0209">
        <w:rPr>
          <w:lang w:eastAsia="cs-CZ"/>
        </w:rPr>
        <w:t>Nová vyhláška č. 269/2015 Sb</w:t>
      </w:r>
      <w:r>
        <w:rPr>
          <w:lang w:eastAsia="cs-CZ"/>
        </w:rPr>
        <w:t>.</w:t>
      </w:r>
      <w:r w:rsidRPr="00BB0209">
        <w:rPr>
          <w:lang w:eastAsia="cs-CZ"/>
        </w:rPr>
        <w:t xml:space="preserve"> přináší zásadní změny ve způsobu rozúčtování spotřeby tepla. Výrazně se například mění limity, ve kterých se může pohybovat výše úhrady za vytápění 1 m</w:t>
      </w:r>
      <w:r w:rsidRPr="00BB0209">
        <w:rPr>
          <w:vertAlign w:val="superscript"/>
          <w:lang w:eastAsia="cs-CZ"/>
        </w:rPr>
        <w:t>2</w:t>
      </w:r>
      <w:r w:rsidRPr="00BB0209">
        <w:rPr>
          <w:lang w:eastAsia="cs-CZ"/>
        </w:rPr>
        <w:t xml:space="preserve"> bytové plochy. Více penalizováni budou ti obyvatelé bytů, kteří teplem plýtvají, a také ti, kdo neposkytnou přístup k měřičům pro provedení </w:t>
      </w:r>
      <w:proofErr w:type="spellStart"/>
      <w:r w:rsidRPr="00BB0209">
        <w:rPr>
          <w:lang w:eastAsia="cs-CZ"/>
        </w:rPr>
        <w:t>odečtů</w:t>
      </w:r>
      <w:proofErr w:type="spellEnd"/>
      <w:r w:rsidRPr="00BB0209">
        <w:rPr>
          <w:lang w:eastAsia="cs-CZ"/>
        </w:rPr>
        <w:t>.</w:t>
      </w:r>
      <w:r>
        <w:rPr>
          <w:lang w:eastAsia="cs-CZ"/>
        </w:rPr>
        <w:t xml:space="preserve"> </w:t>
      </w:r>
      <w:r w:rsidRPr="00BB0209">
        <w:rPr>
          <w:lang w:eastAsia="cs-CZ"/>
        </w:rPr>
        <w:t>Podle odborníků bude nyní rozúčtování tepla daleko spravedlivější.</w:t>
      </w:r>
      <w:r w:rsidRPr="00BB0209">
        <w:rPr>
          <w:lang w:eastAsia="cs-CZ"/>
        </w:rPr>
        <w:br/>
      </w:r>
      <w:r w:rsidRPr="00BB0209">
        <w:rPr>
          <w:lang w:eastAsia="cs-CZ"/>
        </w:rPr>
        <w:br/>
        <w:t>Největší změnou, kterou </w:t>
      </w:r>
      <w:hyperlink r:id="rId4" w:history="1">
        <w:r w:rsidRPr="00BB0209">
          <w:rPr>
            <w:u w:val="single"/>
            <w:lang w:eastAsia="cs-CZ"/>
          </w:rPr>
          <w:t>nová vyhláška</w:t>
        </w:r>
      </w:hyperlink>
      <w:r w:rsidRPr="00BB0209">
        <w:rPr>
          <w:lang w:eastAsia="cs-CZ"/>
        </w:rPr>
        <w:t> do </w:t>
      </w:r>
      <w:hyperlink r:id="rId5" w:history="1">
        <w:r w:rsidRPr="00BB0209">
          <w:rPr>
            <w:u w:val="single"/>
            <w:lang w:eastAsia="cs-CZ"/>
          </w:rPr>
          <w:t>rozúčtování spotřeby tepla</w:t>
        </w:r>
      </w:hyperlink>
      <w:r w:rsidRPr="00BB0209">
        <w:rPr>
          <w:lang w:eastAsia="cs-CZ"/>
        </w:rPr>
        <w:t> přináší, jsou nové limity pro výši úhrady za teplo. Zatímco dříve se výše úhrady mohla pohybovat v rozmezí ±40 %, na základě nové vyhlášky je možné rozmezí od −20 % do +100 %. Díky tomu je možné nejen „potrestat“ ty spotřebitele, kteří na úkor celého domu teplem plýtvají, ale také vyúčtovat teplo těm, kdo netopí vůbec a pouze využívají tepelného prostupu ze sousedních bytů.</w:t>
      </w:r>
    </w:p>
    <w:p w:rsidR="006678F5" w:rsidRDefault="006678F5"/>
    <w:sectPr w:rsidR="006678F5" w:rsidSect="00EB7513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BB0209"/>
    <w:rsid w:val="001D20B2"/>
    <w:rsid w:val="00483D3F"/>
    <w:rsid w:val="00545E9D"/>
    <w:rsid w:val="005A3E7C"/>
    <w:rsid w:val="006678F5"/>
    <w:rsid w:val="007B344A"/>
    <w:rsid w:val="00BB0209"/>
    <w:rsid w:val="00BF5794"/>
    <w:rsid w:val="00EB7513"/>
    <w:rsid w:val="00E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45E9D"/>
  </w:style>
  <w:style w:type="paragraph" w:styleId="Nadpis1">
    <w:name w:val="heading 1"/>
    <w:basedOn w:val="Normln"/>
    <w:next w:val="Normln"/>
    <w:link w:val="Nadpis1Char"/>
    <w:uiPriority w:val="9"/>
    <w:qFormat/>
    <w:rsid w:val="00545E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45E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mezer">
    <w:name w:val="No Spacing"/>
    <w:uiPriority w:val="1"/>
    <w:qFormat/>
    <w:rsid w:val="00545E9D"/>
    <w:pPr>
      <w:spacing w:after="0" w:line="240" w:lineRule="auto"/>
      <w:jc w:val="both"/>
    </w:pPr>
  </w:style>
  <w:style w:type="paragraph" w:styleId="Normlnweb">
    <w:name w:val="Normal (Web)"/>
    <w:basedOn w:val="Normln"/>
    <w:uiPriority w:val="99"/>
    <w:semiHidden/>
    <w:unhideWhenUsed/>
    <w:rsid w:val="00BB0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BB0209"/>
  </w:style>
  <w:style w:type="character" w:styleId="Hypertextovodkaz">
    <w:name w:val="Hyperlink"/>
    <w:basedOn w:val="Standardnpsmoodstavce"/>
    <w:uiPriority w:val="99"/>
    <w:semiHidden/>
    <w:unhideWhenUsed/>
    <w:rsid w:val="00BB02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9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nbra.cz/cs/component/content/article/84" TargetMode="External"/><Relationship Id="rId4" Type="http://schemas.openxmlformats.org/officeDocument/2006/relationships/hyperlink" Target="http://www.sagit.cz/info/uz.asp?cd=5&amp;typ=r&amp;det=&amp;levelid=912512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923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Preferred Customer</dc:creator>
  <cp:keywords/>
  <dc:description/>
  <cp:lastModifiedBy>Preferred Customer</cp:lastModifiedBy>
  <cp:revision>2</cp:revision>
  <dcterms:created xsi:type="dcterms:W3CDTF">2016-11-29T08:10:00Z</dcterms:created>
  <dcterms:modified xsi:type="dcterms:W3CDTF">2016-11-29T08:16:00Z</dcterms:modified>
</cp:coreProperties>
</file>